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5CD4" w14:textId="2AC0DC8B" w:rsidR="00204A8A" w:rsidRDefault="00204A8A" w:rsidP="00A13ED7">
      <w:pPr>
        <w:rPr>
          <w:lang w:val="en-US"/>
        </w:rPr>
      </w:pPr>
      <w:r w:rsidRPr="00CE5EAB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DEE66D5" wp14:editId="35F52F8D">
            <wp:simplePos x="0" y="0"/>
            <wp:positionH relativeFrom="column">
              <wp:posOffset>-911225</wp:posOffset>
            </wp:positionH>
            <wp:positionV relativeFrom="paragraph">
              <wp:posOffset>-955040</wp:posOffset>
            </wp:positionV>
            <wp:extent cx="7581900" cy="7940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4"/>
                    <a:stretch/>
                  </pic:blipFill>
                  <pic:spPr bwMode="auto">
                    <a:xfrm>
                      <a:off x="0" y="0"/>
                      <a:ext cx="7581900" cy="79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0BA51" w14:textId="4D789C42" w:rsidR="00704C9A" w:rsidRPr="00704C9A" w:rsidRDefault="00B57103" w:rsidP="00492436">
      <w:pPr>
        <w:spacing w:line="276" w:lineRule="auto"/>
        <w:rPr>
          <w:rFonts w:eastAsia="Times New Roman" w:cs="Calibri"/>
          <w:b/>
          <w:bCs/>
          <w:color w:val="00324D"/>
          <w:sz w:val="36"/>
          <w:szCs w:val="36"/>
          <w:lang w:val="en-US" w:eastAsia="en-GB"/>
        </w:rPr>
      </w:pPr>
      <w:r>
        <w:rPr>
          <w:rFonts w:eastAsia="Times New Roman" w:cs="Calibri"/>
          <w:b/>
          <w:bCs/>
          <w:color w:val="00324D"/>
          <w:sz w:val="36"/>
          <w:szCs w:val="36"/>
          <w:lang w:val="en-US" w:eastAsia="en-GB"/>
        </w:rPr>
        <w:t>Transaction Analysis</w:t>
      </w:r>
      <w:r w:rsidR="002D04C2">
        <w:rPr>
          <w:rFonts w:eastAsia="Times New Roman" w:cs="Calibri"/>
          <w:b/>
          <w:bCs/>
          <w:color w:val="00324D"/>
          <w:sz w:val="36"/>
          <w:szCs w:val="36"/>
          <w:lang w:val="en-US" w:eastAsia="en-GB"/>
        </w:rPr>
        <w:t xml:space="preserve"> in ANZ Transactive — Global</w:t>
      </w:r>
    </w:p>
    <w:p w14:paraId="5D742529" w14:textId="02665468" w:rsidR="00204A8A" w:rsidRPr="00492436" w:rsidRDefault="00204A8A" w:rsidP="006A3411">
      <w:pPr>
        <w:spacing w:line="276" w:lineRule="auto"/>
        <w:rPr>
          <w:lang w:val="en-US"/>
        </w:rPr>
      </w:pPr>
    </w:p>
    <w:p w14:paraId="73C89B70" w14:textId="395B269D" w:rsidR="00416C2B" w:rsidRDefault="00795CC6" w:rsidP="00416C2B">
      <w:pPr>
        <w:spacing w:line="276" w:lineRule="auto"/>
      </w:pPr>
      <w:r w:rsidRPr="00795CC6">
        <w:t>Transaction Analysis in ANZ Transactive - Global visualises your accounts’ aggregated transaction data in a range of graph and table views, distilling insights from your cashflow patterns and trends to help you make informed financial decisions.</w:t>
      </w:r>
    </w:p>
    <w:p w14:paraId="086FB9A4" w14:textId="77777777" w:rsidR="00795CC6" w:rsidRDefault="00795CC6" w:rsidP="00416C2B">
      <w:pPr>
        <w:spacing w:line="276" w:lineRule="auto"/>
      </w:pPr>
    </w:p>
    <w:p w14:paraId="22C732E1" w14:textId="091DF053" w:rsidR="00795CC6" w:rsidRDefault="00795CC6" w:rsidP="00416C2B">
      <w:pPr>
        <w:spacing w:line="276" w:lineRule="auto"/>
      </w:pPr>
      <w:r w:rsidRPr="00795CC6">
        <w:t>Click Data Insights from the main menu.</w:t>
      </w:r>
    </w:p>
    <w:p w14:paraId="041297AB" w14:textId="77777777" w:rsidR="00795CC6" w:rsidRDefault="00795CC6" w:rsidP="00416C2B">
      <w:pPr>
        <w:spacing w:line="276" w:lineRule="auto"/>
      </w:pPr>
    </w:p>
    <w:p w14:paraId="4DB18B91" w14:textId="77777777" w:rsidR="00795CC6" w:rsidRDefault="00795CC6" w:rsidP="00795CC6">
      <w:pPr>
        <w:spacing w:line="276" w:lineRule="auto"/>
      </w:pPr>
      <w:r>
        <w:t xml:space="preserve">You may be presented with the ANZ Institutional Insights usage disclaimer. </w:t>
      </w:r>
    </w:p>
    <w:p w14:paraId="3E69CA43" w14:textId="50144ED5" w:rsidR="00795CC6" w:rsidRDefault="00795CC6" w:rsidP="00795CC6">
      <w:pPr>
        <w:spacing w:line="276" w:lineRule="auto"/>
      </w:pPr>
      <w:r>
        <w:t>Click Continue to confirm your agreement and understanding of the points presente</w:t>
      </w:r>
      <w:r>
        <w:t>d.</w:t>
      </w:r>
    </w:p>
    <w:p w14:paraId="2E23F045" w14:textId="77777777" w:rsidR="00795CC6" w:rsidRDefault="00795CC6" w:rsidP="00795CC6">
      <w:pPr>
        <w:spacing w:line="276" w:lineRule="auto"/>
      </w:pPr>
    </w:p>
    <w:p w14:paraId="324F420E" w14:textId="13B9ECB1" w:rsidR="00795CC6" w:rsidRDefault="00795CC6" w:rsidP="00795CC6">
      <w:pPr>
        <w:spacing w:line="276" w:lineRule="auto"/>
      </w:pPr>
      <w:r w:rsidRPr="00795CC6">
        <w:t>Click Transaction Analysis.</w:t>
      </w:r>
    </w:p>
    <w:p w14:paraId="222761A9" w14:textId="77777777" w:rsidR="00795CC6" w:rsidRDefault="00795CC6" w:rsidP="00795CC6">
      <w:pPr>
        <w:spacing w:line="276" w:lineRule="auto"/>
      </w:pPr>
    </w:p>
    <w:p w14:paraId="633907D7" w14:textId="44431546" w:rsidR="00795CC6" w:rsidRDefault="00795CC6" w:rsidP="00795CC6">
      <w:pPr>
        <w:spacing w:line="276" w:lineRule="auto"/>
      </w:pPr>
      <w:r>
        <w:t>T</w:t>
      </w:r>
      <w:r>
        <w:t>ransaction Analysis offers you an overview of your accounts’ transaction history in four different widgets...</w:t>
      </w:r>
    </w:p>
    <w:p w14:paraId="34911644" w14:textId="77777777" w:rsidR="00795CC6" w:rsidRDefault="00795CC6" w:rsidP="00795CC6">
      <w:pPr>
        <w:spacing w:line="276" w:lineRule="auto"/>
      </w:pPr>
    </w:p>
    <w:p w14:paraId="270B5D60" w14:textId="251363D8" w:rsidR="00795CC6" w:rsidRDefault="00795CC6" w:rsidP="00795CC6">
      <w:pPr>
        <w:pStyle w:val="ListParagraph"/>
        <w:numPr>
          <w:ilvl w:val="0"/>
          <w:numId w:val="3"/>
        </w:numPr>
        <w:spacing w:line="276" w:lineRule="auto"/>
      </w:pPr>
      <w:r w:rsidRPr="00795CC6">
        <w:t>Cash Flow by Month</w:t>
      </w:r>
    </w:p>
    <w:p w14:paraId="642DC5B0" w14:textId="44F0EE14" w:rsidR="00795CC6" w:rsidRDefault="00795CC6" w:rsidP="00795CC6">
      <w:pPr>
        <w:pStyle w:val="ListParagraph"/>
        <w:numPr>
          <w:ilvl w:val="0"/>
          <w:numId w:val="3"/>
        </w:numPr>
        <w:spacing w:line="276" w:lineRule="auto"/>
      </w:pPr>
      <w:r w:rsidRPr="00795CC6">
        <w:t>Cash Flow Comparison by Period</w:t>
      </w:r>
    </w:p>
    <w:p w14:paraId="5EAFBC0C" w14:textId="6E97AD0A" w:rsidR="00795CC6" w:rsidRDefault="00795CC6" w:rsidP="00795CC6">
      <w:pPr>
        <w:pStyle w:val="ListParagraph"/>
        <w:numPr>
          <w:ilvl w:val="0"/>
          <w:numId w:val="3"/>
        </w:numPr>
        <w:spacing w:line="276" w:lineRule="auto"/>
      </w:pPr>
      <w:r w:rsidRPr="00795CC6">
        <w:t>Closing Balance by Month</w:t>
      </w:r>
    </w:p>
    <w:p w14:paraId="77D32A3B" w14:textId="6D7D579E" w:rsidR="00795CC6" w:rsidRDefault="00795CC6" w:rsidP="00795CC6">
      <w:pPr>
        <w:pStyle w:val="ListParagraph"/>
        <w:numPr>
          <w:ilvl w:val="0"/>
          <w:numId w:val="3"/>
        </w:numPr>
        <w:spacing w:line="276" w:lineRule="auto"/>
      </w:pPr>
      <w:r w:rsidRPr="00795CC6">
        <w:t>and Cash Flow by Day of Month.</w:t>
      </w:r>
    </w:p>
    <w:p w14:paraId="528F9047" w14:textId="77777777" w:rsidR="00795CC6" w:rsidRDefault="00795CC6" w:rsidP="00795CC6">
      <w:pPr>
        <w:spacing w:line="276" w:lineRule="auto"/>
      </w:pPr>
    </w:p>
    <w:p w14:paraId="6E3FFE26" w14:textId="33E185FF" w:rsidR="00795CC6" w:rsidRDefault="00795CC6" w:rsidP="00795CC6">
      <w:pPr>
        <w:spacing w:line="276" w:lineRule="auto"/>
      </w:pPr>
      <w:r>
        <w:t>To narrow your view to specific accounts, use the Accounts drop-down and click Selected Account(s).</w:t>
      </w:r>
    </w:p>
    <w:p w14:paraId="06965F46" w14:textId="77777777" w:rsidR="00795CC6" w:rsidRDefault="00795CC6" w:rsidP="00795CC6">
      <w:pPr>
        <w:spacing w:line="276" w:lineRule="auto"/>
      </w:pPr>
    </w:p>
    <w:p w14:paraId="74266601" w14:textId="6E9E0F98" w:rsidR="00795CC6" w:rsidRDefault="00795CC6" w:rsidP="00795CC6">
      <w:pPr>
        <w:spacing w:line="276" w:lineRule="auto"/>
      </w:pPr>
      <w:r w:rsidRPr="00795CC6">
        <w:t>Select the accounts you would like the data displayed for.</w:t>
      </w:r>
    </w:p>
    <w:p w14:paraId="03221F51" w14:textId="77777777" w:rsidR="00795CC6" w:rsidRDefault="00795CC6" w:rsidP="00795CC6">
      <w:pPr>
        <w:spacing w:line="276" w:lineRule="auto"/>
      </w:pPr>
    </w:p>
    <w:p w14:paraId="6A532857" w14:textId="4CA22DD2" w:rsidR="00795CC6" w:rsidRDefault="00795CC6" w:rsidP="00795CC6">
      <w:pPr>
        <w:spacing w:line="276" w:lineRule="auto"/>
      </w:pPr>
      <w:r w:rsidRPr="00795CC6">
        <w:t>Click Apply.</w:t>
      </w:r>
    </w:p>
    <w:p w14:paraId="0B443BDE" w14:textId="77777777" w:rsidR="00795CC6" w:rsidRDefault="00795CC6" w:rsidP="00795CC6">
      <w:pPr>
        <w:spacing w:line="276" w:lineRule="auto"/>
      </w:pPr>
    </w:p>
    <w:p w14:paraId="09575814" w14:textId="22821C37" w:rsidR="00795CC6" w:rsidRDefault="00795CC6" w:rsidP="00795CC6">
      <w:pPr>
        <w:spacing w:line="276" w:lineRule="auto"/>
      </w:pPr>
      <w:r>
        <w:t>Nominate the date range from the Date Period drop-down, to either the last 6, 12 or 24 months or select a custom date range.</w:t>
      </w:r>
    </w:p>
    <w:p w14:paraId="1D198C37" w14:textId="77777777" w:rsidR="00795CC6" w:rsidRDefault="00795CC6" w:rsidP="00795CC6">
      <w:pPr>
        <w:spacing w:line="276" w:lineRule="auto"/>
      </w:pPr>
    </w:p>
    <w:p w14:paraId="38D93CEF" w14:textId="7A3E0754" w:rsidR="00795CC6" w:rsidRDefault="00795CC6" w:rsidP="00795CC6">
      <w:pPr>
        <w:spacing w:line="276" w:lineRule="auto"/>
      </w:pPr>
      <w:r>
        <w:t>A Custom Date Range allows you to select a specific date range up to 24 months prior to today’s date.</w:t>
      </w:r>
    </w:p>
    <w:p w14:paraId="0F8AFDF6" w14:textId="77777777" w:rsidR="00795CC6" w:rsidRDefault="00795CC6" w:rsidP="00416C2B">
      <w:pPr>
        <w:spacing w:line="276" w:lineRule="auto"/>
        <w:rPr>
          <w:lang w:val="en-US"/>
        </w:rPr>
      </w:pPr>
    </w:p>
    <w:p w14:paraId="3D1DD275" w14:textId="714F7E61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 xml:space="preserve">Click Reset Filters to return to the default view which will display </w:t>
      </w:r>
      <w:r>
        <w:rPr>
          <w:lang w:val="en-US"/>
        </w:rPr>
        <w:t>\</w:t>
      </w:r>
      <w:r w:rsidRPr="00795CC6">
        <w:rPr>
          <w:lang w:val="en-US"/>
        </w:rPr>
        <w:t>the Last 12 Months of transaction information for All Accounts.</w:t>
      </w:r>
    </w:p>
    <w:p w14:paraId="331B3CDA" w14:textId="77777777" w:rsidR="00795CC6" w:rsidRDefault="00795CC6" w:rsidP="00795CC6">
      <w:pPr>
        <w:spacing w:line="276" w:lineRule="auto"/>
        <w:rPr>
          <w:lang w:val="en-US"/>
        </w:rPr>
      </w:pPr>
    </w:p>
    <w:p w14:paraId="3A3A8C81" w14:textId="5DE95078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All widgets offer you the option of viewing the data as a graph, which is the default view, or in tabular view by clicking the Table icon.</w:t>
      </w:r>
    </w:p>
    <w:p w14:paraId="6CBC9023" w14:textId="77777777" w:rsidR="00795CC6" w:rsidRDefault="00795CC6" w:rsidP="00795CC6">
      <w:pPr>
        <w:spacing w:line="276" w:lineRule="auto"/>
        <w:rPr>
          <w:lang w:val="en-US"/>
        </w:rPr>
      </w:pPr>
    </w:p>
    <w:p w14:paraId="360EDAE9" w14:textId="18F28E78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You can extract the information displayed on any widget into a CSV file for further analysis by clicking the Download icon in the top right corner.</w:t>
      </w:r>
    </w:p>
    <w:p w14:paraId="1EEDDE96" w14:textId="77777777" w:rsidR="00795CC6" w:rsidRDefault="00795CC6" w:rsidP="00795CC6">
      <w:pPr>
        <w:spacing w:line="276" w:lineRule="auto"/>
        <w:rPr>
          <w:lang w:val="en-US"/>
        </w:rPr>
      </w:pPr>
    </w:p>
    <w:p w14:paraId="227BA6EA" w14:textId="19A2AF2D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Click any information icon for a description of each widget.</w:t>
      </w:r>
    </w:p>
    <w:p w14:paraId="24C2385B" w14:textId="77777777" w:rsidR="00795CC6" w:rsidRDefault="00795CC6" w:rsidP="00795CC6">
      <w:pPr>
        <w:spacing w:line="276" w:lineRule="auto"/>
        <w:rPr>
          <w:lang w:val="en-US"/>
        </w:rPr>
      </w:pPr>
    </w:p>
    <w:p w14:paraId="66F8B0A9" w14:textId="3227FEB8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lastRenderedPageBreak/>
        <w:t>The Cash Flow by Month widget displays cash inflow, outflow, and net cash</w:t>
      </w:r>
      <w:r>
        <w:rPr>
          <w:lang w:val="en-US"/>
        </w:rPr>
        <w:t xml:space="preserve"> </w:t>
      </w:r>
      <w:r w:rsidRPr="00795CC6">
        <w:rPr>
          <w:lang w:val="en-US"/>
        </w:rPr>
        <w:t>flow aggregated monthly for the selected accounts across a date range.</w:t>
      </w:r>
    </w:p>
    <w:p w14:paraId="61B6C1A9" w14:textId="77777777" w:rsidR="00795CC6" w:rsidRDefault="00795CC6" w:rsidP="00795CC6">
      <w:pPr>
        <w:spacing w:line="276" w:lineRule="auto"/>
        <w:rPr>
          <w:lang w:val="en-US"/>
        </w:rPr>
      </w:pPr>
    </w:p>
    <w:p w14:paraId="48575D8D" w14:textId="0C933544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The Cash Flow by Month widget displays cash inflow, outflow, and net cash</w:t>
      </w:r>
      <w:r>
        <w:rPr>
          <w:lang w:val="en-US"/>
        </w:rPr>
        <w:t xml:space="preserve"> </w:t>
      </w:r>
      <w:r w:rsidRPr="00795CC6">
        <w:rPr>
          <w:lang w:val="en-US"/>
        </w:rPr>
        <w:t>flow aggregated monthly for the selected accounts across a date range.</w:t>
      </w:r>
    </w:p>
    <w:p w14:paraId="267C99A2" w14:textId="77777777" w:rsidR="00795CC6" w:rsidRDefault="00795CC6" w:rsidP="00416C2B">
      <w:pPr>
        <w:spacing w:line="276" w:lineRule="auto"/>
        <w:rPr>
          <w:lang w:val="en-US"/>
        </w:rPr>
      </w:pPr>
    </w:p>
    <w:p w14:paraId="6F9C16C5" w14:textId="3E3E0A55" w:rsidR="00795CC6" w:rsidRDefault="00795CC6" w:rsidP="00416C2B">
      <w:pPr>
        <w:spacing w:line="276" w:lineRule="auto"/>
        <w:rPr>
          <w:lang w:val="en-US"/>
        </w:rPr>
      </w:pPr>
      <w:r w:rsidRPr="00795CC6">
        <w:rPr>
          <w:lang w:val="en-US"/>
        </w:rPr>
        <w:t>Cash inflow, displayed in green, is the total value of credit transactions each month.</w:t>
      </w:r>
    </w:p>
    <w:p w14:paraId="5EC4BF90" w14:textId="77777777" w:rsidR="00795CC6" w:rsidRDefault="00795CC6" w:rsidP="00416C2B">
      <w:pPr>
        <w:spacing w:line="276" w:lineRule="auto"/>
        <w:rPr>
          <w:lang w:val="en-US"/>
        </w:rPr>
      </w:pPr>
    </w:p>
    <w:p w14:paraId="3DFB101E" w14:textId="2F5CB067" w:rsidR="00795CC6" w:rsidRDefault="00795CC6" w:rsidP="00416C2B">
      <w:pPr>
        <w:spacing w:line="276" w:lineRule="auto"/>
        <w:rPr>
          <w:lang w:val="en-US"/>
        </w:rPr>
      </w:pPr>
      <w:r>
        <w:rPr>
          <w:lang w:val="en-US"/>
        </w:rPr>
        <w:t>C</w:t>
      </w:r>
      <w:r w:rsidRPr="00795CC6">
        <w:rPr>
          <w:lang w:val="en-US"/>
        </w:rPr>
        <w:t>ash outflow, displayed in orange, is the total value of debit transactions each month.</w:t>
      </w:r>
    </w:p>
    <w:p w14:paraId="3E87FCCF" w14:textId="77777777" w:rsidR="00795CC6" w:rsidRDefault="00795CC6" w:rsidP="00416C2B">
      <w:pPr>
        <w:spacing w:line="276" w:lineRule="auto"/>
        <w:rPr>
          <w:lang w:val="en-US"/>
        </w:rPr>
      </w:pPr>
    </w:p>
    <w:p w14:paraId="7FA9C7A3" w14:textId="7134BBAC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Net Cash Flow, displayed as a black through-line, is the difference between monthly cash inflow and outflow.</w:t>
      </w:r>
    </w:p>
    <w:p w14:paraId="0DE92031" w14:textId="77777777" w:rsidR="00795CC6" w:rsidRDefault="00795CC6" w:rsidP="00795CC6">
      <w:pPr>
        <w:spacing w:line="276" w:lineRule="auto"/>
        <w:rPr>
          <w:lang w:val="en-US"/>
        </w:rPr>
      </w:pPr>
    </w:p>
    <w:p w14:paraId="553562BF" w14:textId="7CF557C9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The Cash Flow Comparison by Period widget displays cash inflow, outflow, and net cash flow aggregated monthly for the selected accounts across a selected date range with benchmarked year-on-year comparison.</w:t>
      </w:r>
    </w:p>
    <w:p w14:paraId="05DCFDFA" w14:textId="77777777" w:rsidR="00795CC6" w:rsidRDefault="00795CC6" w:rsidP="00795CC6">
      <w:pPr>
        <w:spacing w:line="276" w:lineRule="auto"/>
        <w:rPr>
          <w:lang w:val="en-US"/>
        </w:rPr>
      </w:pPr>
    </w:p>
    <w:p w14:paraId="73351824" w14:textId="79B86942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Information is presented by two charts, the upper chart comparing current details with the previous period and the lower chart showing current details year-on-year percentage increases and decreases.</w:t>
      </w:r>
    </w:p>
    <w:p w14:paraId="6524AB8C" w14:textId="77777777" w:rsidR="00795CC6" w:rsidRDefault="00795CC6" w:rsidP="00795CC6">
      <w:pPr>
        <w:spacing w:line="276" w:lineRule="auto"/>
        <w:rPr>
          <w:lang w:val="en-US"/>
        </w:rPr>
      </w:pPr>
    </w:p>
    <w:p w14:paraId="0F573028" w14:textId="1825B0CB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You can change the view to depict your Inflow, Outflow or Net Flow data.</w:t>
      </w:r>
    </w:p>
    <w:p w14:paraId="7C3C48B5" w14:textId="77777777" w:rsidR="00795CC6" w:rsidRDefault="00795CC6" w:rsidP="00795CC6">
      <w:pPr>
        <w:spacing w:line="276" w:lineRule="auto"/>
        <w:rPr>
          <w:lang w:val="en-US"/>
        </w:rPr>
      </w:pPr>
    </w:p>
    <w:p w14:paraId="311D9C4A" w14:textId="33B62BC6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The Closing Balance by Month widget displays end of month closing ledger balances for the selected accounts across a date range.</w:t>
      </w:r>
    </w:p>
    <w:p w14:paraId="75133764" w14:textId="77777777" w:rsidR="00795CC6" w:rsidRDefault="00795CC6" w:rsidP="00795CC6">
      <w:pPr>
        <w:spacing w:line="276" w:lineRule="auto"/>
        <w:rPr>
          <w:lang w:val="en-US"/>
        </w:rPr>
      </w:pPr>
    </w:p>
    <w:p w14:paraId="208CB579" w14:textId="77777777" w:rsidR="00795CC6" w:rsidRP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 xml:space="preserve">The Cash Flow by Day of Month widget displays cash inflow, outflow, and net cash flow, </w:t>
      </w:r>
    </w:p>
    <w:p w14:paraId="40E36877" w14:textId="511A9921" w:rsidR="00795CC6" w:rsidRDefault="00795CC6" w:rsidP="00795CC6">
      <w:pPr>
        <w:spacing w:line="276" w:lineRule="auto"/>
        <w:rPr>
          <w:lang w:val="en-US"/>
        </w:rPr>
      </w:pPr>
      <w:r w:rsidRPr="00795CC6">
        <w:rPr>
          <w:lang w:val="en-US"/>
        </w:rPr>
        <w:t>calculated daily and aggregated over 5-day intervals for selected accounts for a date range.</w:t>
      </w:r>
    </w:p>
    <w:p w14:paraId="0FD59D5F" w14:textId="77777777" w:rsidR="00795CC6" w:rsidRPr="002D04C2" w:rsidRDefault="00795CC6" w:rsidP="00416C2B">
      <w:pPr>
        <w:spacing w:line="276" w:lineRule="auto"/>
        <w:rPr>
          <w:lang w:val="en-US"/>
        </w:rPr>
      </w:pPr>
    </w:p>
    <w:p w14:paraId="3AF5B54A" w14:textId="5A0023EA" w:rsidR="00DD0E10" w:rsidRPr="00012009" w:rsidRDefault="00DD0E10" w:rsidP="006A3411">
      <w:pPr>
        <w:spacing w:line="276" w:lineRule="auto"/>
        <w:rPr>
          <w:rFonts w:eastAsia="Times New Roman" w:cs="Calibri"/>
          <w:b/>
          <w:bCs/>
          <w:iCs/>
          <w:color w:val="002060"/>
          <w:szCs w:val="20"/>
          <w:lang w:val="en-US" w:eastAsia="en-GB"/>
        </w:rPr>
      </w:pPr>
      <w:r w:rsidRPr="00012009">
        <w:rPr>
          <w:rFonts w:eastAsia="Times New Roman" w:cs="Calibri"/>
          <w:b/>
          <w:bCs/>
          <w:iCs/>
          <w:color w:val="002060"/>
          <w:szCs w:val="20"/>
          <w:lang w:val="en-US" w:eastAsia="en-GB"/>
        </w:rPr>
        <w:t xml:space="preserve">For more information on </w:t>
      </w:r>
      <w:r w:rsidR="00795CC6">
        <w:rPr>
          <w:rFonts w:eastAsia="Times New Roman" w:cs="Calibri"/>
          <w:b/>
          <w:bCs/>
          <w:iCs/>
          <w:color w:val="002060"/>
          <w:szCs w:val="20"/>
          <w:lang w:val="en-US" w:eastAsia="en-GB"/>
        </w:rPr>
        <w:t>Transaction Analysis</w:t>
      </w:r>
      <w:r w:rsidRPr="00012009">
        <w:rPr>
          <w:rFonts w:eastAsia="Times New Roman" w:cs="Calibri"/>
          <w:b/>
          <w:bCs/>
          <w:iCs/>
          <w:color w:val="002060"/>
          <w:szCs w:val="20"/>
          <w:lang w:val="en-US" w:eastAsia="en-GB"/>
        </w:rPr>
        <w:t xml:space="preserve"> in ANZ Transactive – Global, visit ANZ Digital Services Help.</w:t>
      </w:r>
    </w:p>
    <w:p w14:paraId="1D42BAE5" w14:textId="77777777" w:rsidR="00204A8A" w:rsidRPr="00012009" w:rsidRDefault="00204A8A" w:rsidP="006A3411">
      <w:pPr>
        <w:spacing w:line="276" w:lineRule="auto"/>
        <w:rPr>
          <w:color w:val="002060"/>
        </w:rPr>
      </w:pPr>
    </w:p>
    <w:p w14:paraId="2EE7F4C1" w14:textId="58FBA425" w:rsidR="00204A8A" w:rsidRPr="00012009" w:rsidRDefault="00704C9A" w:rsidP="006A3411">
      <w:pPr>
        <w:spacing w:line="276" w:lineRule="auto"/>
        <w:rPr>
          <w:color w:val="002060"/>
          <w:szCs w:val="20"/>
        </w:rPr>
      </w:pPr>
      <w:r w:rsidRPr="00012009">
        <w:rPr>
          <w:rFonts w:eastAsia="Times New Roman" w:cs="Calibri"/>
          <w:color w:val="002060"/>
          <w:szCs w:val="20"/>
          <w:lang w:val="en-US" w:eastAsia="en-GB"/>
        </w:rPr>
        <w:t>Help.online.anz.com</w:t>
      </w:r>
    </w:p>
    <w:sectPr w:rsidR="00204A8A" w:rsidRPr="0001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B5D3" w14:textId="77777777" w:rsidR="006B57F1" w:rsidRDefault="006B57F1" w:rsidP="00DD0E10">
      <w:r>
        <w:separator/>
      </w:r>
    </w:p>
  </w:endnote>
  <w:endnote w:type="continuationSeparator" w:id="0">
    <w:p w14:paraId="5DF81FCC" w14:textId="77777777" w:rsidR="006B57F1" w:rsidRDefault="006B57F1" w:rsidP="00DD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577F" w14:textId="77777777" w:rsidR="006B57F1" w:rsidRDefault="006B57F1" w:rsidP="00DD0E10">
      <w:r>
        <w:separator/>
      </w:r>
    </w:p>
  </w:footnote>
  <w:footnote w:type="continuationSeparator" w:id="0">
    <w:p w14:paraId="5D3FF64E" w14:textId="77777777" w:rsidR="006B57F1" w:rsidRDefault="006B57F1" w:rsidP="00DD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BE2"/>
    <w:multiLevelType w:val="hybridMultilevel"/>
    <w:tmpl w:val="E78EB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52FFD"/>
    <w:multiLevelType w:val="hybridMultilevel"/>
    <w:tmpl w:val="6FB6F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46540"/>
    <w:multiLevelType w:val="hybridMultilevel"/>
    <w:tmpl w:val="4D72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413">
    <w:abstractNumId w:val="1"/>
  </w:num>
  <w:num w:numId="2" w16cid:durableId="662123954">
    <w:abstractNumId w:val="0"/>
  </w:num>
  <w:num w:numId="3" w16cid:durableId="132928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F7"/>
    <w:rsid w:val="00012009"/>
    <w:rsid w:val="000840DF"/>
    <w:rsid w:val="000F4DE8"/>
    <w:rsid w:val="00151B45"/>
    <w:rsid w:val="00204A8A"/>
    <w:rsid w:val="00263032"/>
    <w:rsid w:val="002A179C"/>
    <w:rsid w:val="002B2160"/>
    <w:rsid w:val="002D04C2"/>
    <w:rsid w:val="003C6021"/>
    <w:rsid w:val="00416C2B"/>
    <w:rsid w:val="00491E70"/>
    <w:rsid w:val="00492436"/>
    <w:rsid w:val="004C3D80"/>
    <w:rsid w:val="005A5612"/>
    <w:rsid w:val="006A3411"/>
    <w:rsid w:val="006B57F1"/>
    <w:rsid w:val="00704C9A"/>
    <w:rsid w:val="0078170A"/>
    <w:rsid w:val="00795CC6"/>
    <w:rsid w:val="007E4C68"/>
    <w:rsid w:val="007E7FAA"/>
    <w:rsid w:val="00856C97"/>
    <w:rsid w:val="008B4676"/>
    <w:rsid w:val="00956501"/>
    <w:rsid w:val="009A6F7D"/>
    <w:rsid w:val="00A13ED7"/>
    <w:rsid w:val="00A37413"/>
    <w:rsid w:val="00A42894"/>
    <w:rsid w:val="00A60494"/>
    <w:rsid w:val="00A74BFC"/>
    <w:rsid w:val="00AA60D2"/>
    <w:rsid w:val="00B3202A"/>
    <w:rsid w:val="00B57103"/>
    <w:rsid w:val="00B73FF9"/>
    <w:rsid w:val="00BB4A54"/>
    <w:rsid w:val="00BB6CF7"/>
    <w:rsid w:val="00C92923"/>
    <w:rsid w:val="00D83D2B"/>
    <w:rsid w:val="00DD0E10"/>
    <w:rsid w:val="00DE20EA"/>
    <w:rsid w:val="00EA076C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0C71F"/>
  <w15:chartTrackingRefBased/>
  <w15:docId w15:val="{EBFDA5B0-809F-2B40-8754-E93673F5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36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Helal Masri</dc:creator>
  <cp:keywords/>
  <dc:description/>
  <cp:lastModifiedBy>Tamer Baser</cp:lastModifiedBy>
  <cp:revision>2</cp:revision>
  <cp:lastPrinted>2024-10-13T23:14:00Z</cp:lastPrinted>
  <dcterms:created xsi:type="dcterms:W3CDTF">2025-03-12T02:46:00Z</dcterms:created>
  <dcterms:modified xsi:type="dcterms:W3CDTF">2025-03-12T02:46:00Z</dcterms:modified>
</cp:coreProperties>
</file>